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D1" w:rsidRPr="009E5F13" w:rsidRDefault="00E02FD1" w:rsidP="00E02FD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E02FD1" w:rsidRPr="009E5F13" w:rsidRDefault="00E02FD1" w:rsidP="00E02FD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МАОУ гимназии №16 «Интерес»</w:t>
      </w:r>
    </w:p>
    <w:p w:rsidR="00E02FD1" w:rsidRPr="009E5F13" w:rsidRDefault="00E02FD1" w:rsidP="00E02FD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/>
          <w:sz w:val="24"/>
          <w:szCs w:val="24"/>
        </w:rPr>
        <w:t>И.В.Снегирева</w:t>
      </w:r>
      <w:proofErr w:type="spellEnd"/>
    </w:p>
    <w:p w:rsidR="00E02FD1" w:rsidRDefault="00E02FD1" w:rsidP="00E02FD1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211"/>
      </w:tblGrid>
      <w:tr w:rsidR="00E02FD1" w:rsidRPr="00162BFB" w:rsidTr="00E36602">
        <w:tc>
          <w:tcPr>
            <w:tcW w:w="3086" w:type="dxa"/>
            <w:shd w:val="clear" w:color="auto" w:fill="auto"/>
          </w:tcPr>
          <w:p w:rsidR="00E02FD1" w:rsidRPr="00162BFB" w:rsidRDefault="00E02FD1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E02FD1" w:rsidRPr="00162BFB" w:rsidRDefault="00E02FD1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E02FD1" w:rsidRPr="00162BFB" w:rsidTr="00E36602">
        <w:tc>
          <w:tcPr>
            <w:tcW w:w="3086" w:type="dxa"/>
            <w:shd w:val="clear" w:color="auto" w:fill="auto"/>
          </w:tcPr>
          <w:p w:rsidR="00E02FD1" w:rsidRPr="00162BFB" w:rsidRDefault="00E02FD1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E02FD1" w:rsidRPr="00162BFB" w:rsidRDefault="005832C7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02FD1"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02FD1" w:rsidRPr="00162BFB" w:rsidTr="00E36602">
        <w:tc>
          <w:tcPr>
            <w:tcW w:w="3086" w:type="dxa"/>
            <w:shd w:val="clear" w:color="auto" w:fill="auto"/>
          </w:tcPr>
          <w:p w:rsidR="00E02FD1" w:rsidRPr="00162BFB" w:rsidRDefault="00E02FD1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E02FD1" w:rsidRPr="00162BFB" w:rsidRDefault="00E02FD1" w:rsidP="00583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5832C7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  <w:bookmarkStart w:id="0" w:name="_GoBack"/>
            <w:bookmarkEnd w:id="0"/>
          </w:p>
        </w:tc>
      </w:tr>
      <w:tr w:rsidR="00E02FD1" w:rsidRPr="00162BFB" w:rsidTr="00E36602">
        <w:tc>
          <w:tcPr>
            <w:tcW w:w="3086" w:type="dxa"/>
            <w:shd w:val="clear" w:color="auto" w:fill="auto"/>
          </w:tcPr>
          <w:p w:rsidR="00E02FD1" w:rsidRPr="00162BFB" w:rsidRDefault="00E02FD1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E02FD1" w:rsidRPr="00162BFB" w:rsidRDefault="00E02FD1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E02FD1" w:rsidRDefault="00E02FD1" w:rsidP="00E02FD1">
      <w:pPr>
        <w:rPr>
          <w:rFonts w:ascii="Times New Roman" w:hAnsi="Times New Roman"/>
          <w:sz w:val="28"/>
          <w:szCs w:val="28"/>
        </w:rPr>
      </w:pPr>
    </w:p>
    <w:p w:rsidR="00E02FD1" w:rsidRPr="00FE1FA9" w:rsidRDefault="00E02FD1" w:rsidP="00E02FD1">
      <w:pPr>
        <w:rPr>
          <w:rFonts w:ascii="Times New Roman" w:hAnsi="Times New Roman"/>
          <w:color w:val="000000"/>
          <w:sz w:val="28"/>
          <w:szCs w:val="28"/>
        </w:rPr>
      </w:pPr>
      <w:r w:rsidRPr="00FE1FA9">
        <w:rPr>
          <w:rFonts w:ascii="Times New Roman" w:hAnsi="Times New Roman"/>
          <w:sz w:val="28"/>
          <w:szCs w:val="28"/>
        </w:rPr>
        <w:t>ЗНАТЬ следующие понятия и их определения, принятые в обществознании и социальных науках.</w:t>
      </w:r>
    </w:p>
    <w:tbl>
      <w:tblPr>
        <w:tblW w:w="1027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85"/>
      </w:tblGrid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1. Знание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– результаты познания окружающего мира и самого человека, обоснованные в процессе практики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Познание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процесс получения и постоянного обновления знаний, необходимых человеку. Различают научное, обыденное, мифологическое, религиозное, художественное, философское познание. Выделяют две ступени познания: чувственное и рациональное.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Научное познание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высший уровень познавательной деятельности, обеспечивающий получение объективных знаний о мире и человеке.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Понятие</w:t>
            </w: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это мысль, отражающая общие и существенные свойства предметов, явлений и процессов реальной действительности.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Суждение</w:t>
            </w: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это мысль, утверждающая или отрицающая что-либо о предмете или явлении.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Умозаключение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форма отображения в мышлении системы суждений, связанных между собой отношением логического следования.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Ощущения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938">
              <w:rPr>
                <w:rFonts w:ascii="Times New Roman" w:hAnsi="Times New Roman"/>
                <w:sz w:val="24"/>
                <w:szCs w:val="24"/>
              </w:rPr>
              <w:t>(зрительные, слуховые, осязательные, вкусовые и др.) представляют собой отражение в сознании человека отдельных сторон, свойств предметов, непосредственно воздействующих на органы чувств</w:t>
            </w:r>
            <w:proofErr w:type="gramEnd"/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Восприятие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это целостный образ предмета, непосредственно складывающийся в живом созерцании совокупности его сторон.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Представление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это обобщенный чувственно-наглядный образ предмета, воздействовавшего на органы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Истина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подкрепленное практикой, научным экспериментом утверждение, точно (адекватно) отражающее действительность.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342938">
              <w:rPr>
                <w:rFonts w:ascii="Times New Roman" w:hAnsi="Times New Roman"/>
                <w:sz w:val="24"/>
                <w:szCs w:val="24"/>
              </w:rPr>
              <w:t>Абсолютная истина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исчерпывающее, полное, достоверное знание об объективном мире.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342938">
              <w:rPr>
                <w:rFonts w:ascii="Times New Roman" w:hAnsi="Times New Roman"/>
                <w:sz w:val="24"/>
                <w:szCs w:val="24"/>
              </w:rPr>
              <w:t>Относительная истина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– показатель определенного уровня достоверности и полноты знания в конкретных условиях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Сознание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совокупность психических процессов по осмыслению человеком окружающего мира и своего бытия.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Самосознание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определение человеком себя как личности, способной принимать самостоятельные решения, вступать в определенные отношения с другими людьми и природой. Важный признак самосознания – готовность человека нести ответственность за принимаемые им решения и совершаемые действия.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Теория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система обобщенного знания, объяснения тех или иных сторон действительности.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Цель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 xml:space="preserve">субъективный образ желаемого результата, «то, ради чего» </w:t>
            </w:r>
            <w:r w:rsidRPr="00342938">
              <w:rPr>
                <w:rFonts w:ascii="Times New Roman" w:hAnsi="Times New Roman"/>
                <w:sz w:val="24"/>
                <w:szCs w:val="24"/>
              </w:rPr>
              <w:lastRenderedPageBreak/>
              <w:t>(Аристотель) предпринимаются определенные действия.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17. </w:t>
            </w:r>
            <w:r w:rsidRPr="00342938">
              <w:rPr>
                <w:rFonts w:ascii="Times New Roman" w:hAnsi="Times New Roman"/>
                <w:sz w:val="24"/>
                <w:szCs w:val="24"/>
              </w:rPr>
              <w:t>Эмпиризм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sz w:val="24"/>
                <w:szCs w:val="24"/>
              </w:rPr>
              <w:t>познание окружающего мира с помощью чувственного опыта.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Индивид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отдельный человек как уникальное сочетание его врожденных и приобретенных свойств.                                                                          Отдельный человек как социальное существо, являющееся чем-то большим, чем сочетание врождённых качеств.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Личность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«личностью» понимают: человеческого </w:t>
            </w:r>
            <w:hyperlink r:id="rId5" w:tooltip="Индивид" w:history="1">
              <w:r w:rsidRPr="0034293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индивида</w:t>
              </w:r>
            </w:hyperlink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субъекта отношений и сознательной деятельности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 Структура личности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- специфическая организация качеств, способностей, мотивов, ценностей, присущих данному индивиду, образующая его неповторимую личность в различных проявлениях.</w:t>
            </w:r>
          </w:p>
        </w:tc>
      </w:tr>
      <w:tr w:rsidR="00E02FD1" w:rsidRPr="00342938" w:rsidTr="00E02FD1">
        <w:tc>
          <w:tcPr>
            <w:tcW w:w="2694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 Периодизация развития личности</w:t>
            </w:r>
          </w:p>
        </w:tc>
        <w:tc>
          <w:tcPr>
            <w:tcW w:w="7585" w:type="dxa"/>
            <w:shd w:val="clear" w:color="auto" w:fill="auto"/>
          </w:tcPr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1. Непосредственно-эмоциональное 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(0-1 год)</w:t>
            </w: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2. Предметно-</w:t>
            </w:r>
            <w:proofErr w:type="spellStart"/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манипулятивная</w:t>
            </w:r>
            <w:proofErr w:type="spellEnd"/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(1-3 года)</w:t>
            </w: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3. Ролевая игра (3-7 лет)</w:t>
            </w: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4. Учебная деятельность (7-10 лет)</w:t>
            </w: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5. Интимно-личностное общение (11-14 лет)</w:t>
            </w:r>
          </w:p>
          <w:p w:rsidR="00E02FD1" w:rsidRPr="00342938" w:rsidRDefault="00E02FD1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342938">
              <w:rPr>
                <w:rFonts w:ascii="Times New Roman" w:hAnsi="Times New Roman"/>
                <w:color w:val="000000"/>
                <w:sz w:val="24"/>
                <w:szCs w:val="24"/>
              </w:rPr>
              <w:t>Учебно-профессиональная деятельность (14-17 лет)</w:t>
            </w:r>
          </w:p>
        </w:tc>
      </w:tr>
    </w:tbl>
    <w:p w:rsidR="00E02FD1" w:rsidRDefault="00E02FD1"/>
    <w:sectPr w:rsidR="00E0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3A"/>
    <w:rsid w:val="005832C7"/>
    <w:rsid w:val="00C27A3A"/>
    <w:rsid w:val="00D0287B"/>
    <w:rsid w:val="00E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D%D0%B4%D0%B8%D0%B2%D0%B8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3</cp:revision>
  <dcterms:created xsi:type="dcterms:W3CDTF">2015-01-30T20:21:00Z</dcterms:created>
  <dcterms:modified xsi:type="dcterms:W3CDTF">2015-01-30T20:32:00Z</dcterms:modified>
</cp:coreProperties>
</file>